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D4166" w14:textId="77777777" w:rsidR="00464889" w:rsidRPr="00407B65" w:rsidRDefault="00464889" w:rsidP="0046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  <w:t xml:space="preserve">       </w:t>
      </w:r>
      <w:r w:rsidRPr="00407B65"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  <w:drawing>
          <wp:inline distT="0" distB="0" distL="0" distR="0" wp14:anchorId="399669CE" wp14:editId="5A65E850">
            <wp:extent cx="790575" cy="8763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B65"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  <w:t xml:space="preserve">     </w:t>
      </w:r>
      <w:r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  <w:t xml:space="preserve">       </w:t>
      </w:r>
      <w:r w:rsidRPr="00407B65"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  <w:t xml:space="preserve">     </w:t>
      </w:r>
    </w:p>
    <w:p w14:paraId="1052BE66" w14:textId="77777777" w:rsidR="00464889" w:rsidRPr="00407B65" w:rsidRDefault="00464889" w:rsidP="0046488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tblInd w:w="-32" w:type="dxa"/>
        <w:tblLayout w:type="fixed"/>
        <w:tblLook w:val="04A0" w:firstRow="1" w:lastRow="0" w:firstColumn="1" w:lastColumn="0" w:noHBand="0" w:noVBand="1"/>
      </w:tblPr>
      <w:tblGrid>
        <w:gridCol w:w="5005"/>
        <w:gridCol w:w="5234"/>
      </w:tblGrid>
      <w:tr w:rsidR="00464889" w:rsidRPr="00407B65" w14:paraId="0E8F6871" w14:textId="77777777" w:rsidTr="00863617">
        <w:trPr>
          <w:trHeight w:val="1194"/>
        </w:trPr>
        <w:tc>
          <w:tcPr>
            <w:tcW w:w="5005" w:type="dxa"/>
          </w:tcPr>
          <w:p w14:paraId="515F0873" w14:textId="77777777" w:rsidR="00464889" w:rsidRPr="00407B65" w:rsidRDefault="00464889" w:rsidP="0086361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14:paraId="45D402DC" w14:textId="77777777" w:rsidR="00464889" w:rsidRPr="00407B65" w:rsidRDefault="00464889" w:rsidP="0086361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 сельское поселение «</w:t>
            </w: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Орликское</w:t>
            </w:r>
            <w:proofErr w:type="spellEnd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»</w:t>
            </w:r>
          </w:p>
          <w:p w14:paraId="717E9F04" w14:textId="77777777" w:rsidR="00464889" w:rsidRPr="00407B65" w:rsidRDefault="00464889" w:rsidP="0086361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Окинского района</w:t>
            </w:r>
          </w:p>
          <w:p w14:paraId="21A74847" w14:textId="77777777" w:rsidR="00464889" w:rsidRPr="00407B65" w:rsidRDefault="00464889" w:rsidP="0086361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Республики Бурятия</w:t>
            </w:r>
          </w:p>
          <w:p w14:paraId="298C8DF5" w14:textId="77777777" w:rsidR="00464889" w:rsidRPr="00407B65" w:rsidRDefault="00464889" w:rsidP="0086361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</w:p>
          <w:p w14:paraId="102EB265" w14:textId="77777777" w:rsidR="00464889" w:rsidRPr="00407B65" w:rsidRDefault="00464889" w:rsidP="0086361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созыв</w:t>
            </w:r>
          </w:p>
        </w:tc>
        <w:tc>
          <w:tcPr>
            <w:tcW w:w="5234" w:type="dxa"/>
          </w:tcPr>
          <w:p w14:paraId="6A7E7D9E" w14:textId="77777777" w:rsidR="00464889" w:rsidRPr="00407B65" w:rsidRDefault="00464889" w:rsidP="00863617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Буряад</w:t>
            </w:r>
            <w:proofErr w:type="spellEnd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Уласай</w:t>
            </w:r>
            <w:proofErr w:type="spellEnd"/>
          </w:p>
          <w:p w14:paraId="11A607B1" w14:textId="77777777" w:rsidR="00464889" w:rsidRPr="00407B65" w:rsidRDefault="00464889" w:rsidP="00863617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Ахын</w:t>
            </w:r>
            <w:proofErr w:type="spellEnd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аймагай</w:t>
            </w:r>
            <w:proofErr w:type="spellEnd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Орликское</w:t>
            </w:r>
            <w:proofErr w:type="spellEnd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14:paraId="2981DD5B" w14:textId="77777777" w:rsidR="00464889" w:rsidRPr="00407B65" w:rsidRDefault="00464889" w:rsidP="00863617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гэ</w:t>
            </w: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val="en-US" w:eastAsia="ru-RU"/>
              </w:rPr>
              <w:t>h</w:t>
            </w: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эн </w:t>
            </w: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val="en-US" w:eastAsia="ru-RU"/>
              </w:rPr>
              <w:t>h</w:t>
            </w: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омоной</w:t>
            </w:r>
            <w:proofErr w:type="spellEnd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Нютагай</w:t>
            </w:r>
            <w:proofErr w:type="spellEnd"/>
          </w:p>
          <w:p w14:paraId="7615AD8B" w14:textId="77777777" w:rsidR="00464889" w:rsidRPr="00407B65" w:rsidRDefault="00464889" w:rsidP="00863617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засагай</w:t>
            </w:r>
            <w:proofErr w:type="spellEnd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байгууламжын</w:t>
            </w:r>
            <w:proofErr w:type="spellEnd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депутадуудай</w:t>
            </w:r>
            <w:proofErr w:type="spellEnd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Совет</w:t>
            </w:r>
          </w:p>
          <w:p w14:paraId="38AFA442" w14:textId="77777777" w:rsidR="00464889" w:rsidRPr="00407B65" w:rsidRDefault="00464889" w:rsidP="00863617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</w:p>
          <w:p w14:paraId="453D4E12" w14:textId="77777777" w:rsidR="00464889" w:rsidRPr="00407B65" w:rsidRDefault="00464889" w:rsidP="00863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407B65"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  <w:t xml:space="preserve">V </w:t>
            </w:r>
            <w:proofErr w:type="spellStart"/>
            <w:r w:rsidRPr="00407B6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зарлал</w:t>
            </w:r>
            <w:proofErr w:type="spellEnd"/>
          </w:p>
          <w:p w14:paraId="5BE8D710" w14:textId="77777777" w:rsidR="00464889" w:rsidRPr="00407B65" w:rsidRDefault="00464889" w:rsidP="00863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464889" w:rsidRPr="00407B65" w14:paraId="084B1E2D" w14:textId="77777777" w:rsidTr="00863617">
        <w:trPr>
          <w:trHeight w:val="100"/>
        </w:trPr>
        <w:tc>
          <w:tcPr>
            <w:tcW w:w="5005" w:type="dxa"/>
            <w:hideMark/>
          </w:tcPr>
          <w:p w14:paraId="2EA6728C" w14:textId="77777777" w:rsidR="00464889" w:rsidRPr="00407B65" w:rsidRDefault="00464889" w:rsidP="00863617">
            <w:pPr>
              <w:spacing w:after="0" w:line="240" w:lineRule="auto"/>
              <w:ind w:left="32"/>
              <w:jc w:val="both"/>
              <w:rPr>
                <w:rFonts w:ascii="Arial" w:eastAsia="Times New Roman" w:hAnsi="Arial" w:cs="Times New Roman"/>
                <w:b/>
                <w:i/>
                <w:sz w:val="28"/>
                <w:szCs w:val="28"/>
                <w:lang w:eastAsia="ru-RU"/>
              </w:rPr>
            </w:pPr>
            <w:r w:rsidRPr="00407B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28E3529" wp14:editId="749A0F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6149340" cy="0"/>
                      <wp:effectExtent l="28575" t="29845" r="32385" b="368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D540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84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5234" w:type="dxa"/>
          </w:tcPr>
          <w:p w14:paraId="428520E1" w14:textId="77777777" w:rsidR="00464889" w:rsidRPr="00407B65" w:rsidRDefault="00464889" w:rsidP="0086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4D14DEF" w14:textId="77777777" w:rsidR="00464889" w:rsidRPr="00407B65" w:rsidRDefault="00464889" w:rsidP="00464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CA79C66" w14:textId="77777777" w:rsidR="00464889" w:rsidRPr="00407B65" w:rsidRDefault="00464889" w:rsidP="00464889">
      <w:pPr>
        <w:tabs>
          <w:tab w:val="left" w:pos="1635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58B7B2" w14:textId="498CA061" w:rsidR="00464889" w:rsidRPr="00464889" w:rsidRDefault="00464889" w:rsidP="00464889">
      <w:pPr>
        <w:tabs>
          <w:tab w:val="left" w:pos="0"/>
        </w:tabs>
        <w:spacing w:line="240" w:lineRule="auto"/>
        <w:ind w:right="-14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889">
        <w:rPr>
          <w:rFonts w:ascii="Times New Roman" w:hAnsi="Times New Roman" w:cs="Times New Roman"/>
          <w:b/>
          <w:sz w:val="26"/>
          <w:szCs w:val="26"/>
        </w:rPr>
        <w:t xml:space="preserve">О бюджете муниципального образования сельское поселение </w:t>
      </w:r>
      <w:proofErr w:type="spellStart"/>
      <w:r w:rsidRPr="00464889">
        <w:rPr>
          <w:rFonts w:ascii="Times New Roman" w:hAnsi="Times New Roman" w:cs="Times New Roman"/>
          <w:b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b/>
          <w:sz w:val="26"/>
          <w:szCs w:val="26"/>
        </w:rPr>
        <w:t>» на 2025 год</w:t>
      </w:r>
      <w:r w:rsidRPr="004648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4889">
        <w:rPr>
          <w:rFonts w:ascii="Times New Roman" w:hAnsi="Times New Roman" w:cs="Times New Roman"/>
          <w:b/>
          <w:sz w:val="26"/>
          <w:szCs w:val="26"/>
        </w:rPr>
        <w:t>и на плановый период 2026 и 2027 годов</w:t>
      </w:r>
      <w:r w:rsidRPr="00464889">
        <w:rPr>
          <w:b/>
          <w:sz w:val="26"/>
          <w:szCs w:val="26"/>
        </w:rPr>
        <w:t xml:space="preserve">                                                          </w:t>
      </w:r>
    </w:p>
    <w:p w14:paraId="498BF776" w14:textId="77777777" w:rsidR="00464889" w:rsidRPr="00407B65" w:rsidRDefault="00464889" w:rsidP="00464889">
      <w:pPr>
        <w:tabs>
          <w:tab w:val="left" w:pos="222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  <w:r w:rsidRPr="00407B65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Принято Советом депутатов</w:t>
      </w:r>
    </w:p>
    <w:p w14:paraId="19A154DE" w14:textId="77777777" w:rsidR="00464889" w:rsidRPr="00407B65" w:rsidRDefault="00464889" w:rsidP="00464889">
      <w:pPr>
        <w:tabs>
          <w:tab w:val="left" w:pos="222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  <w:r w:rsidRPr="00407B65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муниципального образования</w:t>
      </w:r>
    </w:p>
    <w:p w14:paraId="5D418ACF" w14:textId="77777777" w:rsidR="00464889" w:rsidRPr="00407B65" w:rsidRDefault="00464889" w:rsidP="00464889">
      <w:pPr>
        <w:tabs>
          <w:tab w:val="left" w:pos="222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  <w:r w:rsidRPr="00407B65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сельское поселение «</w:t>
      </w:r>
      <w:proofErr w:type="spellStart"/>
      <w:r w:rsidRPr="00407B65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Орликское</w:t>
      </w:r>
      <w:proofErr w:type="spellEnd"/>
      <w:r w:rsidRPr="00407B65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» </w:t>
      </w:r>
      <w:r>
        <w:rPr>
          <w:rFonts w:ascii="Times New Roman" w:eastAsia="SimSun" w:hAnsi="Times New Roman" w:cs="Times New Roman"/>
          <w:bCs/>
          <w:i/>
          <w:sz w:val="24"/>
          <w:szCs w:val="24"/>
          <w:lang w:val="en-US" w:eastAsia="ru-RU"/>
        </w:rPr>
        <w:t>V</w:t>
      </w:r>
      <w:r w:rsidRPr="00407B65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 созыва</w:t>
      </w:r>
    </w:p>
    <w:p w14:paraId="36770FF3" w14:textId="0833E01F" w:rsidR="00464889" w:rsidRPr="00EE2BE8" w:rsidRDefault="00464889" w:rsidP="00464889">
      <w:pPr>
        <w:tabs>
          <w:tab w:val="left" w:pos="222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  <w:r w:rsidRPr="00EE2BE8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на</w:t>
      </w:r>
      <w:r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bCs/>
          <w:i/>
          <w:sz w:val="24"/>
          <w:szCs w:val="24"/>
          <w:lang w:val="en-US" w:eastAsia="ru-RU"/>
        </w:rPr>
        <w:t>XI</w:t>
      </w:r>
      <w:r w:rsidR="00F362D8">
        <w:rPr>
          <w:rFonts w:ascii="Times New Roman" w:eastAsia="SimSun" w:hAnsi="Times New Roman" w:cs="Times New Roman"/>
          <w:bCs/>
          <w:i/>
          <w:sz w:val="24"/>
          <w:szCs w:val="24"/>
          <w:lang w:val="en-US" w:eastAsia="ru-RU"/>
        </w:rPr>
        <w:t>V-</w:t>
      </w:r>
      <w:r w:rsidRPr="00EE2BE8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 сессии</w:t>
      </w:r>
    </w:p>
    <w:p w14:paraId="10ABB492" w14:textId="5B8AA561" w:rsidR="00464889" w:rsidRDefault="00464889" w:rsidP="00464889">
      <w:pPr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  <w:r w:rsidRPr="00464889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2</w:t>
      </w:r>
      <w:r w:rsidR="00F362D8">
        <w:rPr>
          <w:rFonts w:ascii="Times New Roman" w:eastAsia="SimSun" w:hAnsi="Times New Roman" w:cs="Times New Roman"/>
          <w:bCs/>
          <w:i/>
          <w:sz w:val="24"/>
          <w:szCs w:val="24"/>
          <w:lang w:val="en-US" w:eastAsia="ru-RU"/>
        </w:rPr>
        <w:t>8</w:t>
      </w:r>
      <w:r w:rsidRPr="00464889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F362D8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дека</w:t>
      </w:r>
      <w:r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бря </w:t>
      </w:r>
      <w:r w:rsidRPr="00EE2BE8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2024 года</w:t>
      </w:r>
    </w:p>
    <w:p w14:paraId="263B0FF8" w14:textId="77777777" w:rsidR="00464889" w:rsidRPr="00EE2BE8" w:rsidRDefault="00464889" w:rsidP="00464889">
      <w:pPr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14:paraId="7CE00A52" w14:textId="58EB9340" w:rsidR="00464889" w:rsidRPr="00464889" w:rsidRDefault="00F362D8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64889" w:rsidRPr="00464889">
        <w:rPr>
          <w:rFonts w:ascii="Times New Roman" w:hAnsi="Times New Roman" w:cs="Times New Roman"/>
          <w:sz w:val="26"/>
          <w:szCs w:val="26"/>
        </w:rPr>
        <w:t>В соответствии со статьей 185 Бюджетного ко</w:t>
      </w:r>
      <w:r>
        <w:rPr>
          <w:rFonts w:ascii="Times New Roman" w:hAnsi="Times New Roman" w:cs="Times New Roman"/>
          <w:sz w:val="26"/>
          <w:szCs w:val="26"/>
        </w:rPr>
        <w:t xml:space="preserve">декса </w:t>
      </w:r>
      <w:r w:rsidR="00464889" w:rsidRPr="00464889">
        <w:rPr>
          <w:rFonts w:ascii="Times New Roman" w:hAnsi="Times New Roman" w:cs="Times New Roman"/>
          <w:sz w:val="26"/>
          <w:szCs w:val="26"/>
        </w:rPr>
        <w:t>Российской Федерации, статьей 52 Федерального Закона от 06.10.2003 г.                 № 131-ФЗ «Об общих принципах организации местного самоуправления в Российской Федерации, статьей 56 Устава муниципального образования сельское поселение «</w:t>
      </w:r>
      <w:proofErr w:type="spellStart"/>
      <w:r w:rsidR="00DA6C18"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="00DA6C18" w:rsidRPr="00464889">
        <w:rPr>
          <w:rFonts w:ascii="Times New Roman" w:hAnsi="Times New Roman" w:cs="Times New Roman"/>
          <w:sz w:val="26"/>
          <w:szCs w:val="26"/>
        </w:rPr>
        <w:t>» Совет</w:t>
      </w:r>
      <w:r w:rsidR="00464889" w:rsidRPr="00464889">
        <w:rPr>
          <w:rFonts w:ascii="Times New Roman" w:hAnsi="Times New Roman" w:cs="Times New Roman"/>
          <w:sz w:val="26"/>
          <w:szCs w:val="26"/>
        </w:rPr>
        <w:t xml:space="preserve"> депутатов муниципального образования сельское поселение «</w:t>
      </w:r>
      <w:proofErr w:type="spellStart"/>
      <w:r w:rsidR="00464889"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="00464889" w:rsidRPr="00464889">
        <w:rPr>
          <w:rFonts w:ascii="Times New Roman" w:hAnsi="Times New Roman" w:cs="Times New Roman"/>
          <w:sz w:val="26"/>
          <w:szCs w:val="26"/>
        </w:rPr>
        <w:t xml:space="preserve">» </w:t>
      </w:r>
      <w:r w:rsidR="00464889" w:rsidRPr="00464889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39F8E9F8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1. Утвердить основные характеристики бюджета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 xml:space="preserve">»: </w:t>
      </w:r>
    </w:p>
    <w:p w14:paraId="1D34A471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1) на 2025 год:</w:t>
      </w:r>
    </w:p>
    <w:p w14:paraId="07953242" w14:textId="6ABADF95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 xml:space="preserve">- общий объем доходов в </w:t>
      </w:r>
      <w:r w:rsidR="00F362D8" w:rsidRPr="00464889">
        <w:rPr>
          <w:rFonts w:ascii="Times New Roman" w:hAnsi="Times New Roman" w:cs="Times New Roman"/>
          <w:sz w:val="26"/>
          <w:szCs w:val="26"/>
        </w:rPr>
        <w:t>сумме 12971</w:t>
      </w:r>
      <w:r w:rsidRPr="00464889">
        <w:rPr>
          <w:rFonts w:ascii="Times New Roman" w:hAnsi="Times New Roman" w:cs="Times New Roman"/>
          <w:sz w:val="26"/>
          <w:szCs w:val="26"/>
        </w:rPr>
        <w:t xml:space="preserve">,772 тыс. рублей, в том числе безвозмездных поступлений в </w:t>
      </w:r>
      <w:r w:rsidR="00DA6C18" w:rsidRPr="00464889">
        <w:rPr>
          <w:rFonts w:ascii="Times New Roman" w:hAnsi="Times New Roman" w:cs="Times New Roman"/>
          <w:sz w:val="26"/>
          <w:szCs w:val="26"/>
        </w:rPr>
        <w:t>сумме 10788</w:t>
      </w:r>
      <w:r w:rsidRPr="00464889">
        <w:rPr>
          <w:rFonts w:ascii="Times New Roman" w:hAnsi="Times New Roman" w:cs="Times New Roman"/>
          <w:sz w:val="26"/>
          <w:szCs w:val="26"/>
        </w:rPr>
        <w:t>,672 тыс. рублей;</w:t>
      </w:r>
    </w:p>
    <w:p w14:paraId="01B5D217" w14:textId="388D8076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 xml:space="preserve">-   общий объем расходов в </w:t>
      </w:r>
      <w:r w:rsidR="00F362D8" w:rsidRPr="00464889">
        <w:rPr>
          <w:rFonts w:ascii="Times New Roman" w:hAnsi="Times New Roman" w:cs="Times New Roman"/>
          <w:sz w:val="26"/>
          <w:szCs w:val="26"/>
        </w:rPr>
        <w:t>сумме 11441</w:t>
      </w:r>
      <w:r w:rsidRPr="00464889">
        <w:rPr>
          <w:rFonts w:ascii="Times New Roman" w:hAnsi="Times New Roman" w:cs="Times New Roman"/>
          <w:sz w:val="26"/>
          <w:szCs w:val="26"/>
        </w:rPr>
        <w:t>,896 тыс. рублей;</w:t>
      </w:r>
    </w:p>
    <w:p w14:paraId="3749741A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-   дефицит бюджета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 в сумме 0,0 тыс. рублей;</w:t>
      </w:r>
    </w:p>
    <w:p w14:paraId="17F7E8AF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2) на 2026 год:</w:t>
      </w:r>
    </w:p>
    <w:p w14:paraId="1CA646E3" w14:textId="2AA26115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 xml:space="preserve">- общий объем доходов в </w:t>
      </w:r>
      <w:r w:rsidR="00F362D8" w:rsidRPr="00464889">
        <w:rPr>
          <w:rFonts w:ascii="Times New Roman" w:hAnsi="Times New Roman" w:cs="Times New Roman"/>
          <w:sz w:val="26"/>
          <w:szCs w:val="26"/>
        </w:rPr>
        <w:t>сумме 10270</w:t>
      </w:r>
      <w:r w:rsidRPr="00464889">
        <w:rPr>
          <w:rFonts w:ascii="Times New Roman" w:hAnsi="Times New Roman" w:cs="Times New Roman"/>
          <w:sz w:val="26"/>
          <w:szCs w:val="26"/>
        </w:rPr>
        <w:t xml:space="preserve">,855 тыс. рублей, в том числе безвозмездных поступлений в </w:t>
      </w:r>
      <w:r w:rsidR="00F362D8" w:rsidRPr="00464889">
        <w:rPr>
          <w:rFonts w:ascii="Times New Roman" w:hAnsi="Times New Roman" w:cs="Times New Roman"/>
          <w:sz w:val="26"/>
          <w:szCs w:val="26"/>
        </w:rPr>
        <w:t>сумме 7912</w:t>
      </w:r>
      <w:r w:rsidRPr="00464889">
        <w:rPr>
          <w:rFonts w:ascii="Times New Roman" w:hAnsi="Times New Roman" w:cs="Times New Roman"/>
          <w:sz w:val="26"/>
          <w:szCs w:val="26"/>
        </w:rPr>
        <w:t>,955 тыс. рублей;</w:t>
      </w:r>
    </w:p>
    <w:p w14:paraId="31FA269E" w14:textId="01ACBFB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lastRenderedPageBreak/>
        <w:tab/>
        <w:t xml:space="preserve">- общий объем расходов в </w:t>
      </w:r>
      <w:r w:rsidR="00F362D8" w:rsidRPr="00464889">
        <w:rPr>
          <w:rFonts w:ascii="Times New Roman" w:hAnsi="Times New Roman" w:cs="Times New Roman"/>
          <w:sz w:val="26"/>
          <w:szCs w:val="26"/>
        </w:rPr>
        <w:t>сумме 10270</w:t>
      </w:r>
      <w:r w:rsidRPr="00464889">
        <w:rPr>
          <w:rFonts w:ascii="Times New Roman" w:hAnsi="Times New Roman" w:cs="Times New Roman"/>
          <w:sz w:val="26"/>
          <w:szCs w:val="26"/>
        </w:rPr>
        <w:t xml:space="preserve">,855 тыс. рублей, в том числе условно утвержденные расходы в </w:t>
      </w:r>
      <w:r w:rsidR="00F362D8" w:rsidRPr="00464889">
        <w:rPr>
          <w:rFonts w:ascii="Times New Roman" w:hAnsi="Times New Roman" w:cs="Times New Roman"/>
          <w:sz w:val="26"/>
          <w:szCs w:val="26"/>
        </w:rPr>
        <w:t>сумме 112</w:t>
      </w:r>
      <w:r w:rsidRPr="00464889">
        <w:rPr>
          <w:rFonts w:ascii="Times New Roman" w:hAnsi="Times New Roman" w:cs="Times New Roman"/>
          <w:sz w:val="26"/>
          <w:szCs w:val="26"/>
        </w:rPr>
        <w:t>,19250 тыс. рублей;</w:t>
      </w:r>
    </w:p>
    <w:p w14:paraId="64A83F0F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- дефицит бюджета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 в сумме 0,0 тыс. рублей;</w:t>
      </w:r>
    </w:p>
    <w:p w14:paraId="2587FD1D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3) на 2027 год:</w:t>
      </w:r>
      <w:r w:rsidRPr="00464889">
        <w:rPr>
          <w:rFonts w:ascii="Times New Roman" w:hAnsi="Times New Roman" w:cs="Times New Roman"/>
          <w:sz w:val="26"/>
          <w:szCs w:val="26"/>
        </w:rPr>
        <w:tab/>
      </w:r>
    </w:p>
    <w:p w14:paraId="6D061321" w14:textId="759EFFC1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 xml:space="preserve">- общий объем доходов в </w:t>
      </w:r>
      <w:r w:rsidR="00F362D8" w:rsidRPr="00464889">
        <w:rPr>
          <w:rFonts w:ascii="Times New Roman" w:hAnsi="Times New Roman" w:cs="Times New Roman"/>
          <w:sz w:val="26"/>
          <w:szCs w:val="26"/>
        </w:rPr>
        <w:t>сумме 9706</w:t>
      </w:r>
      <w:r w:rsidRPr="00464889">
        <w:rPr>
          <w:rFonts w:ascii="Times New Roman" w:hAnsi="Times New Roman" w:cs="Times New Roman"/>
          <w:sz w:val="26"/>
          <w:szCs w:val="26"/>
        </w:rPr>
        <w:t xml:space="preserve">,155 тыс. рублей, в том числе безвозмездных поступлений в </w:t>
      </w:r>
      <w:r w:rsidR="00F362D8" w:rsidRPr="00464889">
        <w:rPr>
          <w:rFonts w:ascii="Times New Roman" w:hAnsi="Times New Roman" w:cs="Times New Roman"/>
          <w:sz w:val="26"/>
          <w:szCs w:val="26"/>
        </w:rPr>
        <w:t>сумме 7188</w:t>
      </w:r>
      <w:r w:rsidRPr="00464889">
        <w:rPr>
          <w:rFonts w:ascii="Times New Roman" w:hAnsi="Times New Roman" w:cs="Times New Roman"/>
          <w:sz w:val="26"/>
          <w:szCs w:val="26"/>
        </w:rPr>
        <w:t>,555 тыс. рублей;</w:t>
      </w:r>
    </w:p>
    <w:p w14:paraId="1D18D1C6" w14:textId="38B06C9C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 xml:space="preserve">- общий объем расходов в </w:t>
      </w:r>
      <w:r w:rsidR="00F362D8" w:rsidRPr="00464889">
        <w:rPr>
          <w:rFonts w:ascii="Times New Roman" w:hAnsi="Times New Roman" w:cs="Times New Roman"/>
          <w:sz w:val="26"/>
          <w:szCs w:val="26"/>
        </w:rPr>
        <w:t>сумме 9706</w:t>
      </w:r>
      <w:r w:rsidRPr="00464889">
        <w:rPr>
          <w:rFonts w:ascii="Times New Roman" w:hAnsi="Times New Roman" w:cs="Times New Roman"/>
          <w:sz w:val="26"/>
          <w:szCs w:val="26"/>
        </w:rPr>
        <w:t xml:space="preserve">,155 тыс. рублей, в том числе условно утвержденные расходы в </w:t>
      </w:r>
      <w:r w:rsidR="00F362D8" w:rsidRPr="00464889">
        <w:rPr>
          <w:rFonts w:ascii="Times New Roman" w:hAnsi="Times New Roman" w:cs="Times New Roman"/>
          <w:sz w:val="26"/>
          <w:szCs w:val="26"/>
        </w:rPr>
        <w:t>сумме 231,680</w:t>
      </w:r>
      <w:r w:rsidRPr="0046488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14:paraId="5C346B46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- дефицит бюджета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 в сумме 0,0 тыс. рублей.</w:t>
      </w:r>
    </w:p>
    <w:p w14:paraId="62044E2B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</w:r>
      <w:r w:rsidRPr="00464889">
        <w:rPr>
          <w:rFonts w:ascii="Times New Roman" w:hAnsi="Times New Roman" w:cs="Times New Roman"/>
          <w:sz w:val="26"/>
          <w:szCs w:val="26"/>
        </w:rPr>
        <w:tab/>
        <w:t>2.Установить, что добровольные взносы, пожертвования, поступающие в бюджет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», направляются согласно целям их зачисления.</w:t>
      </w:r>
    </w:p>
    <w:p w14:paraId="5A37BD7B" w14:textId="741834FE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 xml:space="preserve">3. Утвердить прогноз поступления налоговых и неналоговых </w:t>
      </w:r>
      <w:r w:rsidR="00F362D8" w:rsidRPr="00464889">
        <w:rPr>
          <w:rFonts w:ascii="Times New Roman" w:hAnsi="Times New Roman" w:cs="Times New Roman"/>
          <w:sz w:val="26"/>
          <w:szCs w:val="26"/>
        </w:rPr>
        <w:t>доходов в</w:t>
      </w:r>
      <w:r w:rsidRPr="00464889">
        <w:rPr>
          <w:rFonts w:ascii="Times New Roman" w:hAnsi="Times New Roman" w:cs="Times New Roman"/>
          <w:sz w:val="26"/>
          <w:szCs w:val="26"/>
        </w:rPr>
        <w:t xml:space="preserve"> бюджет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»:</w:t>
      </w:r>
    </w:p>
    <w:p w14:paraId="276D0D2C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1) на 2025 год согласно приложению 1 к настоящему Решению;</w:t>
      </w:r>
    </w:p>
    <w:p w14:paraId="1D9F23A2" w14:textId="41500F99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 xml:space="preserve">2) на </w:t>
      </w:r>
      <w:r w:rsidR="00F362D8" w:rsidRPr="00464889">
        <w:rPr>
          <w:rFonts w:ascii="Times New Roman" w:hAnsi="Times New Roman" w:cs="Times New Roman"/>
          <w:sz w:val="26"/>
          <w:szCs w:val="26"/>
        </w:rPr>
        <w:t>2026–</w:t>
      </w:r>
      <w:r w:rsidR="00DA6C18" w:rsidRPr="00464889">
        <w:rPr>
          <w:rFonts w:ascii="Times New Roman" w:hAnsi="Times New Roman" w:cs="Times New Roman"/>
          <w:sz w:val="26"/>
          <w:szCs w:val="26"/>
        </w:rPr>
        <w:t>2027 годы</w:t>
      </w:r>
      <w:r w:rsidRPr="00464889"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Решению.</w:t>
      </w:r>
    </w:p>
    <w:p w14:paraId="7D26BEBC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4. Утвердить объем безвозмездных поступлений в бюджет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»:</w:t>
      </w:r>
    </w:p>
    <w:p w14:paraId="52703E0A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1) на 2025 год согласно приложению 3 к настоящему Решению;</w:t>
      </w:r>
    </w:p>
    <w:p w14:paraId="3708D655" w14:textId="02F4DDF5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 xml:space="preserve">2) на </w:t>
      </w:r>
      <w:r w:rsidR="00DA6C18" w:rsidRPr="00464889">
        <w:rPr>
          <w:rFonts w:ascii="Times New Roman" w:hAnsi="Times New Roman" w:cs="Times New Roman"/>
          <w:sz w:val="26"/>
          <w:szCs w:val="26"/>
        </w:rPr>
        <w:t>2026–2027 годы</w:t>
      </w:r>
      <w:r w:rsidRPr="00464889">
        <w:rPr>
          <w:rFonts w:ascii="Times New Roman" w:hAnsi="Times New Roman" w:cs="Times New Roman"/>
          <w:sz w:val="26"/>
          <w:szCs w:val="26"/>
        </w:rPr>
        <w:t xml:space="preserve"> согласно приложению 4 к настоящему Решению.</w:t>
      </w:r>
    </w:p>
    <w:p w14:paraId="69134668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5. Утвердить:</w:t>
      </w:r>
    </w:p>
    <w:p w14:paraId="2380E138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 xml:space="preserve">1) </w:t>
      </w:r>
      <w:r w:rsidRPr="00464889">
        <w:rPr>
          <w:rFonts w:ascii="Times New Roman" w:hAnsi="Times New Roman" w:cs="Times New Roman"/>
          <w:sz w:val="26"/>
          <w:szCs w:val="26"/>
        </w:rPr>
        <w:tab/>
        <w:t>ведомственную структуру расходов бюджета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»:</w:t>
      </w:r>
    </w:p>
    <w:p w14:paraId="224CE83A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а) на 2025 год согласно приложению 5 к настоящему Решению;</w:t>
      </w:r>
    </w:p>
    <w:p w14:paraId="7B75CC76" w14:textId="183C77F8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 xml:space="preserve">б) на </w:t>
      </w:r>
      <w:r w:rsidR="00DA6C18" w:rsidRPr="00464889">
        <w:rPr>
          <w:rFonts w:ascii="Times New Roman" w:hAnsi="Times New Roman" w:cs="Times New Roman"/>
          <w:sz w:val="26"/>
          <w:szCs w:val="26"/>
        </w:rPr>
        <w:t>2026–2027 годы</w:t>
      </w:r>
      <w:r w:rsidRPr="00464889">
        <w:rPr>
          <w:rFonts w:ascii="Times New Roman" w:hAnsi="Times New Roman" w:cs="Times New Roman"/>
          <w:sz w:val="26"/>
          <w:szCs w:val="26"/>
        </w:rPr>
        <w:t xml:space="preserve"> согласно приложению 6 к настоящему Решению;</w:t>
      </w:r>
    </w:p>
    <w:p w14:paraId="7131D170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2) общий объем публичных нормативных обязательств:</w:t>
      </w:r>
    </w:p>
    <w:p w14:paraId="1F3C9838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>на 2025 год в сумме 0,0 тыс. рублей, на 2026 год в сумме 0,0 тыс. рублей, на 2027 год в сумме 0,0 тыс. рублей.</w:t>
      </w:r>
    </w:p>
    <w:p w14:paraId="72A870C9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6. Утвердить источники финансирования дефицита бюджета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»:</w:t>
      </w:r>
    </w:p>
    <w:p w14:paraId="42FBC40F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1) на 2025 год согласно приложению 7 к настоящему Решению;</w:t>
      </w:r>
    </w:p>
    <w:p w14:paraId="4F9D42CC" w14:textId="7700F576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lastRenderedPageBreak/>
        <w:tab/>
        <w:t xml:space="preserve">2) на </w:t>
      </w:r>
      <w:r w:rsidR="00722E66" w:rsidRPr="00464889">
        <w:rPr>
          <w:rFonts w:ascii="Times New Roman" w:hAnsi="Times New Roman" w:cs="Times New Roman"/>
          <w:sz w:val="26"/>
          <w:szCs w:val="26"/>
        </w:rPr>
        <w:t>2026–</w:t>
      </w:r>
      <w:proofErr w:type="gramStart"/>
      <w:r w:rsidR="00722E66" w:rsidRPr="00464889">
        <w:rPr>
          <w:rFonts w:ascii="Times New Roman" w:hAnsi="Times New Roman" w:cs="Times New Roman"/>
          <w:sz w:val="26"/>
          <w:szCs w:val="26"/>
        </w:rPr>
        <w:t xml:space="preserve">2027 </w:t>
      </w:r>
      <w:r w:rsidRPr="00464889">
        <w:rPr>
          <w:rFonts w:ascii="Times New Roman" w:hAnsi="Times New Roman" w:cs="Times New Roman"/>
          <w:sz w:val="26"/>
          <w:szCs w:val="26"/>
        </w:rPr>
        <w:t xml:space="preserve"> годы</w:t>
      </w:r>
      <w:proofErr w:type="gramEnd"/>
      <w:r w:rsidRPr="00464889">
        <w:rPr>
          <w:rFonts w:ascii="Times New Roman" w:hAnsi="Times New Roman" w:cs="Times New Roman"/>
          <w:sz w:val="26"/>
          <w:szCs w:val="26"/>
        </w:rPr>
        <w:t xml:space="preserve"> согласно приложению 8 к настоящему Решению.</w:t>
      </w:r>
    </w:p>
    <w:p w14:paraId="5F1873A9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7. Установить:</w:t>
      </w:r>
    </w:p>
    <w:p w14:paraId="4819F548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1) верхний предел муниципального внутреннего долга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 xml:space="preserve">» на 1 января 2025 года не должен превышать 0,0 тыс. рублей, на 1 января 2026 года – 0,0 тыс. рублей, на 1 января 2027 года </w:t>
      </w:r>
      <w:proofErr w:type="gramStart"/>
      <w:r w:rsidRPr="00464889">
        <w:rPr>
          <w:rFonts w:ascii="Times New Roman" w:hAnsi="Times New Roman" w:cs="Times New Roman"/>
          <w:sz w:val="26"/>
          <w:szCs w:val="26"/>
        </w:rPr>
        <w:t>–  0</w:t>
      </w:r>
      <w:proofErr w:type="gramEnd"/>
      <w:r w:rsidRPr="00464889">
        <w:rPr>
          <w:rFonts w:ascii="Times New Roman" w:hAnsi="Times New Roman" w:cs="Times New Roman"/>
          <w:sz w:val="26"/>
          <w:szCs w:val="26"/>
        </w:rPr>
        <w:t>,0 тыс. рублей.</w:t>
      </w:r>
    </w:p>
    <w:p w14:paraId="26E3B1A9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Предельный объем муниципального долга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 в течение 2025 года не должен превышать 0,0 тыс. рублей, в течение 2026 года – 0,0 тыс. рублей, в течение 2027 года – 0,0 тыс. рублей;</w:t>
      </w:r>
    </w:p>
    <w:p w14:paraId="08236675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2) верхний предел долга по муниципальным гарантиям на 1 января 2026 года не должен превышать 0,0 тыс. рублей, на 1 января 2027 года – 0,0 тыс. рублей, на 1 января 2028 года – 0,0 тыс. рублей;</w:t>
      </w:r>
    </w:p>
    <w:p w14:paraId="511E439C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3) объем расходов на обслуживание муниципального долга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 в 2025 году в сумме 0 тыс. рублей, в 2026 году – 0,0 тыс. рублей, в 2027 году – 0,0 тыс. рублей.</w:t>
      </w:r>
    </w:p>
    <w:p w14:paraId="11149EDA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</w:r>
      <w:r w:rsidRPr="00464889">
        <w:rPr>
          <w:rFonts w:ascii="Times New Roman" w:hAnsi="Times New Roman" w:cs="Times New Roman"/>
          <w:sz w:val="26"/>
          <w:szCs w:val="26"/>
        </w:rPr>
        <w:tab/>
        <w:t>8. Администрация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 в порядке и случаях, которые предусмотрены законодательством Российской Федерации о судопроизводстве, об исполнительном производстве и о несостоятельности (банкротстве), заключает мировые соглашения, устанавливающие условия урегулирования задолженности должников по денежным обязательствам.</w:t>
      </w:r>
    </w:p>
    <w:p w14:paraId="5F1EC93D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9. Администрация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 заключает соглашения, устанавливающие условия досудебного урегулирования задолженности должников по денежным обязательствам перед муниципальным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 способами, предусмотренными гражданским законодательством Российской Федерации.</w:t>
      </w:r>
    </w:p>
    <w:p w14:paraId="3B1B2445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</w:r>
      <w:r w:rsidRPr="00464889">
        <w:rPr>
          <w:rFonts w:ascii="Times New Roman" w:hAnsi="Times New Roman" w:cs="Times New Roman"/>
          <w:sz w:val="26"/>
          <w:szCs w:val="26"/>
        </w:rPr>
        <w:tab/>
        <w:t>10. Утвердить распределение иных межбюджетных трансфертов бюджету муниципального образования «Окинский район»:</w:t>
      </w:r>
    </w:p>
    <w:p w14:paraId="1B4B2F41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1) на 2025 год согласно приложению 9 к настоящему Решению;</w:t>
      </w:r>
    </w:p>
    <w:p w14:paraId="2E608F54" w14:textId="39199ACB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 xml:space="preserve">2) на </w:t>
      </w:r>
      <w:r w:rsidR="00DA6C18" w:rsidRPr="00464889">
        <w:rPr>
          <w:rFonts w:ascii="Times New Roman" w:hAnsi="Times New Roman" w:cs="Times New Roman"/>
          <w:sz w:val="26"/>
          <w:szCs w:val="26"/>
        </w:rPr>
        <w:t>2026–</w:t>
      </w:r>
      <w:proofErr w:type="gramStart"/>
      <w:r w:rsidR="00DA6C18" w:rsidRPr="00464889">
        <w:rPr>
          <w:rFonts w:ascii="Times New Roman" w:hAnsi="Times New Roman" w:cs="Times New Roman"/>
          <w:sz w:val="26"/>
          <w:szCs w:val="26"/>
        </w:rPr>
        <w:t xml:space="preserve">2027 </w:t>
      </w:r>
      <w:r w:rsidRPr="00464889">
        <w:rPr>
          <w:rFonts w:ascii="Times New Roman" w:hAnsi="Times New Roman" w:cs="Times New Roman"/>
          <w:sz w:val="26"/>
          <w:szCs w:val="26"/>
        </w:rPr>
        <w:t xml:space="preserve"> годы</w:t>
      </w:r>
      <w:proofErr w:type="gramEnd"/>
      <w:r w:rsidRPr="00464889">
        <w:rPr>
          <w:rFonts w:ascii="Times New Roman" w:hAnsi="Times New Roman" w:cs="Times New Roman"/>
          <w:sz w:val="26"/>
          <w:szCs w:val="26"/>
        </w:rPr>
        <w:t xml:space="preserve"> согласно приложению 10 к настоящему Решению.</w:t>
      </w:r>
    </w:p>
    <w:p w14:paraId="496764A1" w14:textId="5BA4763B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 xml:space="preserve">Установить, что расчет и распределение иных межбюджетных трансфертов бюджету муниципального района из бюджета поселения производятся в соответствии с Методикой предоставления и расходования иных межбюджетных трансфертов и Методикой расчета иных межбюджетных </w:t>
      </w:r>
      <w:r w:rsidR="00DA6C18" w:rsidRPr="00464889">
        <w:rPr>
          <w:rFonts w:ascii="Times New Roman" w:hAnsi="Times New Roman" w:cs="Times New Roman"/>
          <w:sz w:val="26"/>
          <w:szCs w:val="26"/>
        </w:rPr>
        <w:t>трансфертов бюджету</w:t>
      </w:r>
      <w:r w:rsidRPr="00464889">
        <w:rPr>
          <w:rFonts w:ascii="Times New Roman" w:hAnsi="Times New Roman" w:cs="Times New Roman"/>
          <w:sz w:val="26"/>
          <w:szCs w:val="26"/>
        </w:rPr>
        <w:t xml:space="preserve"> муниципального района согласно приложениям 11, 12 к настоящему Решению.</w:t>
      </w:r>
    </w:p>
    <w:p w14:paraId="1E8C4989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</w:r>
      <w:r w:rsidRPr="00464889">
        <w:rPr>
          <w:rFonts w:ascii="Times New Roman" w:hAnsi="Times New Roman" w:cs="Times New Roman"/>
          <w:sz w:val="26"/>
          <w:szCs w:val="26"/>
        </w:rPr>
        <w:tab/>
        <w:t>11. Администрация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 xml:space="preserve">» вправе устанавливать ограничения на доведение лимитов бюджетных обязательств в течение финансового года до главных распорядителей бюджетных </w:t>
      </w:r>
      <w:r w:rsidRPr="00464889">
        <w:rPr>
          <w:rFonts w:ascii="Times New Roman" w:hAnsi="Times New Roman" w:cs="Times New Roman"/>
          <w:sz w:val="26"/>
          <w:szCs w:val="26"/>
        </w:rPr>
        <w:lastRenderedPageBreak/>
        <w:t>средств. Ограничения на доведение лимитов бюджетных обязательств в течение финансового года до главных распорядителей бюджетных средств осуществляются в порядке, установленном администрацией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».</w:t>
      </w:r>
    </w:p>
    <w:p w14:paraId="06EDC678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12. В случае наличия остатков средств бюджета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 на начало текущего финансового года, остатки средств бюджета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 могут направляться:</w:t>
      </w:r>
    </w:p>
    <w:p w14:paraId="6AE397D2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1) по решению администрации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 на покрытие временных кассовых разрывов, возникающих при исполнении бюджета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 в объеме до 100 процентов остатков, сформированных на начало текущего года;</w:t>
      </w:r>
    </w:p>
    <w:p w14:paraId="38445644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2) по предложениям главных распорядителей бюджетных средств:</w:t>
      </w:r>
    </w:p>
    <w:p w14:paraId="30AE35A9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а) на увеличение бюджетных ассигнований на оплату заключенных от имени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остатка, не использованных на начало текущего финансового года бюджетных ассигнований на указанные цели;</w:t>
      </w:r>
    </w:p>
    <w:p w14:paraId="264D6EC3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б) на увеличение бюджетных ассигнований на предоставление из бюджета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 бюджету муниципального района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бюджета муниципального района, источником финансового обеспечения которых являлись указанные межбюджетные трансферты, в объеме, не превышающем сумму остатка неиспользованных на начало текущего года бюджетных ассигнований на указанные цели.</w:t>
      </w:r>
    </w:p>
    <w:p w14:paraId="039EE491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13. Установить в соответствии с пунктом 8 статьи 217 Бюджетного кодекса Российской Федерации, следующие дополнительные основания для внесения изменений в сводную бюджетную роспись бюджета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»:</w:t>
      </w:r>
    </w:p>
    <w:p w14:paraId="01B34B39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1) по обращению главного распорядителя средств бюджета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 объема бюджетных ассигнований, утвержденных решением о бюджете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»:</w:t>
      </w:r>
    </w:p>
    <w:p w14:paraId="56597431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 xml:space="preserve">а) перераспределение бюджетных ассигнований, в том числе на осуществление капитальных вложений в объекты муниципальной собственности,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видам </w:t>
      </w:r>
      <w:r w:rsidRPr="00464889">
        <w:rPr>
          <w:rFonts w:ascii="Times New Roman" w:hAnsi="Times New Roman" w:cs="Times New Roman"/>
          <w:sz w:val="26"/>
          <w:szCs w:val="26"/>
        </w:rPr>
        <w:lastRenderedPageBreak/>
        <w:t>расходов классификации расходов бюджета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», в том числе путем введения новых кодов классификации расходов бюджета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», на сумму средств, необходимых для выполнения условий софинансирования, установленных для получения межбюджетных трансфертов, предоставляемых бюджету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 из бюджетов бюджетной системы Российской Федерации;</w:t>
      </w:r>
    </w:p>
    <w:p w14:paraId="40CB5545" w14:textId="7DC0665E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 xml:space="preserve">б) перераспределение бюджетных ассигнований между группами (группами и подгруппами) видов расходов классификации </w:t>
      </w:r>
      <w:r w:rsidR="00DA6C18" w:rsidRPr="00464889">
        <w:rPr>
          <w:rFonts w:ascii="Times New Roman" w:hAnsi="Times New Roman" w:cs="Times New Roman"/>
          <w:sz w:val="26"/>
          <w:szCs w:val="26"/>
        </w:rPr>
        <w:t>расходов бюджета</w:t>
      </w:r>
      <w:r w:rsidRPr="0046488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 в пределах бюджетных ассигнований, утвержденных по главному распорядителю средств бюджета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», в том числе путем введения новых видов расходов бюджета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»;</w:t>
      </w:r>
    </w:p>
    <w:p w14:paraId="5392FDE6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>в) перераспределение бюджетных ассигнований между видами источников финансирования дефицита бюджета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»;</w:t>
      </w:r>
    </w:p>
    <w:p w14:paraId="4923457C" w14:textId="77777777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</w:r>
      <w:r w:rsidRPr="00464889">
        <w:rPr>
          <w:rFonts w:ascii="Times New Roman" w:hAnsi="Times New Roman" w:cs="Times New Roman"/>
          <w:sz w:val="26"/>
          <w:szCs w:val="26"/>
        </w:rPr>
        <w:tab/>
        <w:t>14. Администрация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 вправе направлять в течение финансового года остатки средств бюджета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», за исключением остатков неиспользованных межбюджетных трансфертов, полученных бюджетом муниципального образования сельское поселение «</w:t>
      </w:r>
      <w:proofErr w:type="spellStart"/>
      <w:r w:rsidRPr="00464889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464889">
        <w:rPr>
          <w:rFonts w:ascii="Times New Roman" w:hAnsi="Times New Roman" w:cs="Times New Roman"/>
          <w:sz w:val="26"/>
          <w:szCs w:val="26"/>
        </w:rPr>
        <w:t>» в форме субвенций, субсидий и иных межбюджетных трансфертов, на осуществление выплат, сокращающих долговые обязательства.</w:t>
      </w:r>
    </w:p>
    <w:p w14:paraId="692D7339" w14:textId="7D126CD2" w:rsidR="00464889" w:rsidRPr="00464889" w:rsidRDefault="00464889" w:rsidP="00464889">
      <w:pPr>
        <w:tabs>
          <w:tab w:val="left" w:pos="0"/>
          <w:tab w:val="left" w:pos="660"/>
          <w:tab w:val="center" w:pos="4748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464889">
        <w:rPr>
          <w:rFonts w:ascii="Times New Roman" w:hAnsi="Times New Roman" w:cs="Times New Roman"/>
          <w:sz w:val="26"/>
          <w:szCs w:val="26"/>
        </w:rPr>
        <w:tab/>
        <w:t xml:space="preserve">15. Настоящее Решение вступает в силу </w:t>
      </w:r>
      <w:r w:rsidR="00F362D8" w:rsidRPr="00464889">
        <w:rPr>
          <w:rFonts w:ascii="Times New Roman" w:hAnsi="Times New Roman" w:cs="Times New Roman"/>
          <w:sz w:val="26"/>
          <w:szCs w:val="26"/>
        </w:rPr>
        <w:t>с 1</w:t>
      </w:r>
      <w:r w:rsidRPr="00464889">
        <w:rPr>
          <w:rFonts w:ascii="Times New Roman" w:hAnsi="Times New Roman" w:cs="Times New Roman"/>
          <w:sz w:val="26"/>
          <w:szCs w:val="26"/>
        </w:rPr>
        <w:t xml:space="preserve"> января 2025 года и подлежит официальному опубликованию.</w:t>
      </w:r>
    </w:p>
    <w:p w14:paraId="0FAA2EFF" w14:textId="77777777" w:rsidR="00464889" w:rsidRPr="00464889" w:rsidRDefault="00464889" w:rsidP="004648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ED9A596" w14:textId="739DCADD" w:rsidR="00464889" w:rsidRPr="00464889" w:rsidRDefault="00464889" w:rsidP="0046488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64889">
        <w:rPr>
          <w:rFonts w:ascii="Times New Roman" w:hAnsi="Times New Roman" w:cs="Times New Roman"/>
          <w:b/>
          <w:sz w:val="26"/>
          <w:szCs w:val="26"/>
        </w:rPr>
        <w:t>Председатель Совета депутатов</w:t>
      </w:r>
      <w:r w:rsidRPr="00464889">
        <w:rPr>
          <w:rFonts w:ascii="Times New Roman" w:hAnsi="Times New Roman" w:cs="Times New Roman"/>
          <w:b/>
          <w:sz w:val="26"/>
          <w:szCs w:val="26"/>
        </w:rPr>
        <w:tab/>
      </w:r>
      <w:r w:rsidRPr="00464889">
        <w:rPr>
          <w:rFonts w:ascii="Times New Roman" w:hAnsi="Times New Roman" w:cs="Times New Roman"/>
          <w:b/>
          <w:sz w:val="26"/>
          <w:szCs w:val="26"/>
        </w:rPr>
        <w:tab/>
      </w:r>
      <w:r w:rsidRPr="00464889">
        <w:rPr>
          <w:rFonts w:ascii="Times New Roman" w:hAnsi="Times New Roman" w:cs="Times New Roman"/>
          <w:b/>
          <w:sz w:val="26"/>
          <w:szCs w:val="26"/>
        </w:rPr>
        <w:tab/>
      </w:r>
      <w:r w:rsidRPr="00464889">
        <w:rPr>
          <w:rFonts w:ascii="Times New Roman" w:hAnsi="Times New Roman" w:cs="Times New Roman"/>
          <w:b/>
          <w:sz w:val="26"/>
          <w:szCs w:val="26"/>
        </w:rPr>
        <w:tab/>
      </w:r>
      <w:r w:rsidRPr="00464889">
        <w:rPr>
          <w:rFonts w:ascii="Times New Roman" w:hAnsi="Times New Roman" w:cs="Times New Roman"/>
          <w:b/>
          <w:sz w:val="26"/>
          <w:szCs w:val="26"/>
        </w:rPr>
        <w:tab/>
      </w:r>
      <w:r w:rsidR="00F362D8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proofErr w:type="spellStart"/>
      <w:r w:rsidRPr="00464889">
        <w:rPr>
          <w:rFonts w:ascii="Times New Roman" w:hAnsi="Times New Roman" w:cs="Times New Roman"/>
          <w:b/>
          <w:sz w:val="26"/>
          <w:szCs w:val="26"/>
        </w:rPr>
        <w:t>Д.А.Сыренова</w:t>
      </w:r>
      <w:proofErr w:type="spellEnd"/>
    </w:p>
    <w:p w14:paraId="4EB220C4" w14:textId="77777777" w:rsidR="00464889" w:rsidRPr="00464889" w:rsidRDefault="00464889" w:rsidP="004648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9FDEAA" w14:textId="37705EC0" w:rsidR="00464889" w:rsidRPr="00464889" w:rsidRDefault="00464889" w:rsidP="0046488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64889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Pr="00464889">
        <w:rPr>
          <w:rFonts w:ascii="Times New Roman" w:hAnsi="Times New Roman" w:cs="Times New Roman"/>
          <w:b/>
          <w:sz w:val="26"/>
          <w:szCs w:val="26"/>
        </w:rPr>
        <w:tab/>
      </w:r>
      <w:r w:rsidRPr="00464889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r w:rsidR="00F362D8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464889">
        <w:rPr>
          <w:rFonts w:ascii="Times New Roman" w:hAnsi="Times New Roman" w:cs="Times New Roman"/>
          <w:b/>
          <w:sz w:val="26"/>
          <w:szCs w:val="26"/>
        </w:rPr>
        <w:t xml:space="preserve"> В.В. </w:t>
      </w:r>
      <w:proofErr w:type="spellStart"/>
      <w:r w:rsidRPr="00464889">
        <w:rPr>
          <w:rFonts w:ascii="Times New Roman" w:hAnsi="Times New Roman" w:cs="Times New Roman"/>
          <w:b/>
          <w:sz w:val="26"/>
          <w:szCs w:val="26"/>
        </w:rPr>
        <w:t>Торпинкеев</w:t>
      </w:r>
      <w:proofErr w:type="spellEnd"/>
    </w:p>
    <w:p w14:paraId="7F1D6D1F" w14:textId="77777777" w:rsidR="00464889" w:rsidRPr="002B23D5" w:rsidRDefault="00464889" w:rsidP="00464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F02836" w14:textId="77777777" w:rsidR="00464889" w:rsidRDefault="00464889" w:rsidP="004648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437376" w14:textId="77777777" w:rsidR="00464889" w:rsidRPr="00F362D8" w:rsidRDefault="00464889" w:rsidP="0046488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62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 Орлик</w:t>
      </w:r>
    </w:p>
    <w:p w14:paraId="44B15986" w14:textId="22462AF7" w:rsidR="00464889" w:rsidRPr="00F362D8" w:rsidRDefault="00464889" w:rsidP="0046488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62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28 </w:t>
      </w:r>
      <w:r w:rsidR="00F362D8" w:rsidRPr="00F362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декабря</w:t>
      </w:r>
      <w:r w:rsidRPr="00F362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2024 года</w:t>
      </w:r>
    </w:p>
    <w:p w14:paraId="62C4337B" w14:textId="674C4381" w:rsidR="00464889" w:rsidRPr="00F362D8" w:rsidRDefault="00464889" w:rsidP="0046488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F362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3</w:t>
      </w:r>
      <w:r w:rsidR="003528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F362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-2024</w:t>
      </w:r>
      <w:proofErr w:type="gramEnd"/>
      <w:r w:rsidRPr="00F362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</w:p>
    <w:p w14:paraId="1BF7F2AB" w14:textId="77777777" w:rsidR="00464889" w:rsidRPr="00F362D8" w:rsidRDefault="00464889" w:rsidP="00464889">
      <w:pPr>
        <w:rPr>
          <w:rFonts w:ascii="Times New Roman" w:hAnsi="Times New Roman" w:cs="Times New Roman"/>
          <w:sz w:val="26"/>
          <w:szCs w:val="26"/>
        </w:rPr>
      </w:pPr>
    </w:p>
    <w:p w14:paraId="12253CB3" w14:textId="77777777" w:rsidR="00464889" w:rsidRDefault="00464889" w:rsidP="00464889"/>
    <w:p w14:paraId="289EAAB9" w14:textId="43434690" w:rsidR="003E6BC1" w:rsidRDefault="002D1ADD">
      <w:r>
        <w:t xml:space="preserve"> </w:t>
      </w:r>
    </w:p>
    <w:sectPr w:rsidR="003E6BC1" w:rsidSect="00B33100"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C6765"/>
    <w:multiLevelType w:val="multilevel"/>
    <w:tmpl w:val="415018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41605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99"/>
    <w:rsid w:val="00075B99"/>
    <w:rsid w:val="002D1ADD"/>
    <w:rsid w:val="003528E7"/>
    <w:rsid w:val="003E6BC1"/>
    <w:rsid w:val="00464889"/>
    <w:rsid w:val="007105EA"/>
    <w:rsid w:val="00722E66"/>
    <w:rsid w:val="00B33100"/>
    <w:rsid w:val="00DA6C18"/>
    <w:rsid w:val="00F3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49AC"/>
  <w15:chartTrackingRefBased/>
  <w15:docId w15:val="{9C9EF705-2F69-4BA2-BBC2-76A7230E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88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75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B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B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5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5B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5B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5B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5B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5B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5B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5B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5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5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5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5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5B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5B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5B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5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5B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5B99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464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17192-1333-4AA6-973D-BA3C2F20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Erzheni Oshorova</dc:creator>
  <cp:keywords/>
  <dc:description/>
  <cp:lastModifiedBy>Erzheni Oshorova</cp:lastModifiedBy>
  <cp:revision>7</cp:revision>
  <cp:lastPrinted>2024-12-28T05:22:00Z</cp:lastPrinted>
  <dcterms:created xsi:type="dcterms:W3CDTF">2024-12-28T01:37:00Z</dcterms:created>
  <dcterms:modified xsi:type="dcterms:W3CDTF">2024-12-28T05:23:00Z</dcterms:modified>
</cp:coreProperties>
</file>